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809E2" w14:textId="6AFF08CC" w:rsidR="008B73D5" w:rsidRDefault="00BC3681">
      <w:r>
        <w:t xml:space="preserve">                      </w:t>
      </w:r>
    </w:p>
    <w:p w14:paraId="601EC4CE" w14:textId="670E42A6" w:rsidR="00616514" w:rsidRDefault="00616514"/>
    <w:p w14:paraId="291FCA79" w14:textId="43A75A93" w:rsidR="00616514" w:rsidRDefault="00616514"/>
    <w:p w14:paraId="4F0AC50D" w14:textId="62AF3B0F" w:rsidR="00014A93" w:rsidRDefault="008544F6" w:rsidP="00616514">
      <w:pPr>
        <w:jc w:val="center"/>
        <w:rPr>
          <w:rFonts w:cs="Arial"/>
          <w:b/>
          <w:bCs/>
          <w:sz w:val="40"/>
          <w:szCs w:val="40"/>
        </w:rPr>
      </w:pPr>
      <w:r>
        <w:rPr>
          <w:rFonts w:cs="Arial"/>
          <w:b/>
          <w:bCs/>
          <w:sz w:val="40"/>
          <w:szCs w:val="40"/>
        </w:rPr>
        <w:t>Portafolio de Evidencias Virtual</w:t>
      </w:r>
    </w:p>
    <w:p w14:paraId="07E4AA6D" w14:textId="15410CFB" w:rsidR="00616514" w:rsidRDefault="00616514" w:rsidP="00616514">
      <w:pPr>
        <w:jc w:val="center"/>
        <w:rPr>
          <w:rFonts w:cs="Arial"/>
          <w:sz w:val="28"/>
          <w:szCs w:val="28"/>
        </w:rPr>
      </w:pPr>
    </w:p>
    <w:p w14:paraId="7B9BC336" w14:textId="77777777" w:rsidR="00682A58" w:rsidRDefault="00682A58" w:rsidP="00616514">
      <w:pPr>
        <w:jc w:val="center"/>
        <w:rPr>
          <w:rFonts w:cs="Arial"/>
          <w:sz w:val="28"/>
          <w:szCs w:val="28"/>
        </w:rPr>
      </w:pPr>
    </w:p>
    <w:p w14:paraId="05877AF9" w14:textId="7B6009E2" w:rsidR="00B642AD" w:rsidRPr="00682A58" w:rsidRDefault="00B642AD" w:rsidP="00616514">
      <w:pPr>
        <w:jc w:val="center"/>
        <w:rPr>
          <w:rFonts w:cs="Arial"/>
          <w:b/>
          <w:bCs/>
          <w:sz w:val="28"/>
          <w:szCs w:val="28"/>
        </w:rPr>
      </w:pPr>
      <w:r w:rsidRPr="00682A58">
        <w:rPr>
          <w:rFonts w:cs="Arial"/>
          <w:b/>
          <w:bCs/>
          <w:sz w:val="28"/>
          <w:szCs w:val="28"/>
        </w:rPr>
        <w:t>Presenta:</w:t>
      </w:r>
    </w:p>
    <w:p w14:paraId="4E710E95" w14:textId="43E70C36" w:rsidR="00B642AD" w:rsidRDefault="00962F92" w:rsidP="00616514">
      <w:pPr>
        <w:jc w:val="center"/>
        <w:rPr>
          <w:rFonts w:cs="Arial"/>
          <w:sz w:val="28"/>
          <w:szCs w:val="28"/>
        </w:rPr>
      </w:pPr>
      <w:r>
        <w:rPr>
          <w:rFonts w:cs="Arial"/>
          <w:sz w:val="28"/>
          <w:szCs w:val="28"/>
        </w:rPr>
        <w:t>Ashley Kyneshi Osorio Chablé</w:t>
      </w:r>
    </w:p>
    <w:p w14:paraId="2BE71B8D" w14:textId="5C18B3A8" w:rsidR="00AA3833" w:rsidRDefault="00AA3833" w:rsidP="00616514">
      <w:pPr>
        <w:jc w:val="center"/>
        <w:rPr>
          <w:rFonts w:cs="Arial"/>
          <w:sz w:val="28"/>
          <w:szCs w:val="28"/>
        </w:rPr>
      </w:pPr>
    </w:p>
    <w:p w14:paraId="3AB12027" w14:textId="382B5621" w:rsidR="00AA3833" w:rsidRDefault="00AA3833" w:rsidP="00616514">
      <w:pPr>
        <w:jc w:val="center"/>
        <w:rPr>
          <w:rFonts w:cs="Arial"/>
          <w:sz w:val="28"/>
          <w:szCs w:val="28"/>
        </w:rPr>
      </w:pPr>
    </w:p>
    <w:p w14:paraId="71940148" w14:textId="56022A6E" w:rsidR="00AA3833" w:rsidRDefault="00AA3833" w:rsidP="00616514">
      <w:pPr>
        <w:jc w:val="center"/>
        <w:rPr>
          <w:rFonts w:cs="Arial"/>
          <w:sz w:val="28"/>
          <w:szCs w:val="28"/>
        </w:rPr>
      </w:pPr>
    </w:p>
    <w:p w14:paraId="477F55A0" w14:textId="3536B23A" w:rsidR="00AA3833" w:rsidRDefault="00AA3833" w:rsidP="00AA3833">
      <w:pPr>
        <w:jc w:val="center"/>
        <w:rPr>
          <w:rFonts w:cs="Arial"/>
          <w:sz w:val="28"/>
          <w:szCs w:val="28"/>
        </w:rPr>
      </w:pPr>
      <w:r>
        <w:rPr>
          <w:rFonts w:cs="Arial"/>
          <w:b/>
          <w:bCs/>
          <w:sz w:val="28"/>
          <w:szCs w:val="28"/>
        </w:rPr>
        <w:t xml:space="preserve">Asignatura </w:t>
      </w:r>
      <w:r w:rsidRPr="00682A58">
        <w:rPr>
          <w:rFonts w:cs="Arial"/>
          <w:b/>
          <w:bCs/>
          <w:sz w:val="28"/>
          <w:szCs w:val="28"/>
        </w:rPr>
        <w:t>Impartid</w:t>
      </w:r>
      <w:r>
        <w:rPr>
          <w:rFonts w:cs="Arial"/>
          <w:b/>
          <w:bCs/>
          <w:sz w:val="28"/>
          <w:szCs w:val="28"/>
        </w:rPr>
        <w:t>a</w:t>
      </w:r>
      <w:r w:rsidRPr="00682A58">
        <w:rPr>
          <w:rFonts w:cs="Arial"/>
          <w:b/>
          <w:bCs/>
          <w:sz w:val="28"/>
          <w:szCs w:val="28"/>
        </w:rPr>
        <w:t xml:space="preserve"> por</w:t>
      </w:r>
      <w:r>
        <w:rPr>
          <w:rFonts w:cs="Arial"/>
          <w:sz w:val="28"/>
          <w:szCs w:val="28"/>
        </w:rPr>
        <w:t xml:space="preserve"> </w:t>
      </w:r>
      <w:r w:rsidRPr="00682A58">
        <w:rPr>
          <w:rFonts w:cs="Arial"/>
          <w:b/>
          <w:bCs/>
          <w:sz w:val="28"/>
          <w:szCs w:val="28"/>
        </w:rPr>
        <w:t>la</w:t>
      </w:r>
      <w:r>
        <w:rPr>
          <w:rFonts w:cs="Arial"/>
          <w:sz w:val="28"/>
          <w:szCs w:val="28"/>
        </w:rPr>
        <w:t xml:space="preserve">: </w:t>
      </w:r>
    </w:p>
    <w:p w14:paraId="7B04B8B5" w14:textId="37AB0D88" w:rsidR="00AA3833" w:rsidRPr="00A71850" w:rsidRDefault="00A71850" w:rsidP="00AA3833">
      <w:pPr>
        <w:jc w:val="center"/>
        <w:rPr>
          <w:rFonts w:cs="Arial"/>
          <w:sz w:val="28"/>
          <w:szCs w:val="28"/>
        </w:rPr>
      </w:pPr>
      <w:r w:rsidRPr="00A71850">
        <w:rPr>
          <w:rFonts w:cs="Arial"/>
          <w:sz w:val="28"/>
          <w:szCs w:val="28"/>
        </w:rPr>
        <w:t>Dra. Minerva Camacho Javier</w:t>
      </w:r>
    </w:p>
    <w:p w14:paraId="2C22A0CB" w14:textId="77777777" w:rsidR="00AA3833" w:rsidRDefault="00AA3833" w:rsidP="00616514">
      <w:pPr>
        <w:jc w:val="center"/>
        <w:rPr>
          <w:rFonts w:cs="Arial"/>
          <w:sz w:val="28"/>
          <w:szCs w:val="28"/>
        </w:rPr>
      </w:pPr>
    </w:p>
    <w:p w14:paraId="25E6B34E" w14:textId="77777777" w:rsidR="00C64EC9" w:rsidRDefault="00C64EC9" w:rsidP="00992338">
      <w:pPr>
        <w:ind w:firstLine="0"/>
        <w:rPr>
          <w:rFonts w:cs="Arial"/>
          <w:sz w:val="28"/>
          <w:szCs w:val="28"/>
        </w:rPr>
      </w:pPr>
    </w:p>
    <w:p w14:paraId="5826DA7B" w14:textId="77777777" w:rsidR="00682A58" w:rsidRDefault="00682A58" w:rsidP="00616514">
      <w:pPr>
        <w:jc w:val="center"/>
        <w:rPr>
          <w:rFonts w:cs="Arial"/>
          <w:sz w:val="28"/>
          <w:szCs w:val="28"/>
        </w:rPr>
      </w:pPr>
    </w:p>
    <w:p w14:paraId="54A6FC49" w14:textId="0E6C7EC7" w:rsidR="00B642AD" w:rsidRDefault="00B642AD" w:rsidP="00B642AD">
      <w:pPr>
        <w:jc w:val="center"/>
        <w:rPr>
          <w:rFonts w:cs="Arial"/>
          <w:sz w:val="28"/>
          <w:szCs w:val="28"/>
        </w:rPr>
      </w:pPr>
      <w:r>
        <w:rPr>
          <w:rFonts w:cs="Arial"/>
          <w:sz w:val="28"/>
          <w:szCs w:val="28"/>
        </w:rPr>
        <w:t xml:space="preserve">Ciclo </w:t>
      </w:r>
      <w:r w:rsidR="00071AA9">
        <w:rPr>
          <w:rFonts w:cs="Arial"/>
          <w:sz w:val="28"/>
          <w:szCs w:val="28"/>
        </w:rPr>
        <w:t>0</w:t>
      </w:r>
      <w:r w:rsidR="00704D9E">
        <w:rPr>
          <w:rFonts w:cs="Arial"/>
          <w:sz w:val="28"/>
          <w:szCs w:val="28"/>
        </w:rPr>
        <w:t>2</w:t>
      </w:r>
      <w:r w:rsidR="00071AA9">
        <w:rPr>
          <w:rFonts w:cs="Arial"/>
          <w:sz w:val="28"/>
          <w:szCs w:val="28"/>
        </w:rPr>
        <w:t>-2025</w:t>
      </w:r>
    </w:p>
    <w:p w14:paraId="3782E12F" w14:textId="330592C7" w:rsidR="001B4512" w:rsidRDefault="001B4512" w:rsidP="00992338">
      <w:pPr>
        <w:ind w:firstLine="0"/>
        <w:rPr>
          <w:rFonts w:cs="Arial"/>
          <w:sz w:val="28"/>
          <w:szCs w:val="28"/>
        </w:rPr>
      </w:pPr>
    </w:p>
    <w:p w14:paraId="7EC68D2F" w14:textId="09283D8D" w:rsidR="001B4512" w:rsidRDefault="006D070B" w:rsidP="00B642AD">
      <w:pPr>
        <w:jc w:val="center"/>
        <w:rPr>
          <w:rFonts w:cs="Arial"/>
          <w:b/>
          <w:bCs/>
          <w:sz w:val="28"/>
          <w:szCs w:val="28"/>
        </w:rPr>
      </w:pPr>
      <w:r w:rsidRPr="006D070B">
        <w:rPr>
          <w:rFonts w:cs="Arial"/>
          <w:b/>
          <w:bCs/>
          <w:sz w:val="28"/>
          <w:szCs w:val="28"/>
        </w:rPr>
        <w:lastRenderedPageBreak/>
        <w:t>Introducción</w:t>
      </w:r>
    </w:p>
    <w:p w14:paraId="74E66579" w14:textId="77777777" w:rsidR="00962F92" w:rsidRPr="00962F92" w:rsidRDefault="00962F92" w:rsidP="00962F92">
      <w:r w:rsidRPr="00962F92">
        <w:t>El aprendizaje por competencias es clave para formar profesionistas en Mercadotecnia capaces de gestionar servicios en mercados competitivos, integrando teoría y práctica. Se destacan competencias como análisis estratégico, gestión de clientes e innovación, junto con habilidades transversales como pensamiento crítico, comunicación y trabajo en equipo, esenciales para diseñar estrategias de promoción y mejorar la calidad y satisfacción del cliente.</w:t>
      </w:r>
    </w:p>
    <w:p w14:paraId="45CFDA34" w14:textId="7F098E26" w:rsidR="00962F92" w:rsidRPr="00962F92" w:rsidRDefault="00962F92" w:rsidP="00962F92">
      <w:r w:rsidRPr="00962F92">
        <w:t>Este Portafolio Electrónico de Evidencias Académicas (PEEA) tiene como propósito presentar y evidenciar los aprendizajes alcanzados mediante el Aprendizaje Orientado a Proyectos (AOP)</w:t>
      </w:r>
      <w:r w:rsidRPr="00962F92">
        <w:rPr>
          <w:rFonts w:ascii="Tahoma" w:hAnsi="Tahoma" w:cs="Tahoma"/>
        </w:rPr>
        <w:t>﻿</w:t>
      </w:r>
      <w:r w:rsidRPr="00962F92">
        <w:t xml:space="preserve">, facilitando una autoobservación crítica que integra competencias clave para gestionar eficazmente la mercadotecnia aplicada a servicios. El portafolio organiza en cuatro unidades las actividades del curso: la diferenciación de bienes y servicios y el mapa del recorrido del cliente (Unidad 1), definición de segmentos y diseño de prototipos </w:t>
      </w:r>
      <w:r w:rsidRPr="00962F92">
        <w:t>mínimo-viables</w:t>
      </w:r>
      <w:r w:rsidRPr="00962F92">
        <w:t xml:space="preserve"> (Unidad 2), análisis de brechas y desarrollo de planes de mejora (Unidad 3), y creación de tácticas de marketing interno, relacional y </w:t>
      </w:r>
      <w:proofErr w:type="spellStart"/>
      <w:r w:rsidRPr="00962F92">
        <w:t>omnicanal</w:t>
      </w:r>
      <w:proofErr w:type="spellEnd"/>
      <w:r w:rsidRPr="00962F92">
        <w:t xml:space="preserve"> (Unidad 4).</w:t>
      </w:r>
    </w:p>
    <w:p w14:paraId="51F2D17C" w14:textId="77777777" w:rsidR="00962F92" w:rsidRPr="00962F92" w:rsidRDefault="00962F92" w:rsidP="00962F92">
      <w:r w:rsidRPr="00962F92">
        <w:t>Los resultados evidencian un avance significativo en competencias específicas y transversales, como la elaboración de estrategias y mejora continua de servicios, junto con competencias comunicativas y analíticas. Sin embargo, también se detectan áreas de oportunidad para fortalecer la innovación tecnológica y la gestión digital en futuros cursos</w:t>
      </w:r>
    </w:p>
    <w:p w14:paraId="3E60E525" w14:textId="77777777" w:rsidR="001B4512" w:rsidRDefault="001B4512" w:rsidP="00B642AD">
      <w:pPr>
        <w:jc w:val="center"/>
        <w:rPr>
          <w:rFonts w:cs="Arial"/>
          <w:sz w:val="28"/>
          <w:szCs w:val="28"/>
        </w:rPr>
      </w:pPr>
    </w:p>
    <w:p w14:paraId="11628F91" w14:textId="77777777" w:rsidR="008544F6" w:rsidRDefault="008544F6" w:rsidP="00992338">
      <w:pPr>
        <w:ind w:firstLine="0"/>
        <w:rPr>
          <w:rFonts w:cs="Arial"/>
          <w:sz w:val="28"/>
          <w:szCs w:val="28"/>
        </w:rPr>
        <w:sectPr w:rsidR="008544F6" w:rsidSect="000673C8">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pPr>
    </w:p>
    <w:p w14:paraId="0AA14580" w14:textId="7970716A" w:rsidR="008E0986" w:rsidRDefault="00992338" w:rsidP="00992338">
      <w:pPr>
        <w:spacing w:line="480" w:lineRule="auto"/>
        <w:ind w:firstLine="0"/>
        <w:jc w:val="center"/>
        <w:rPr>
          <w:rFonts w:cs="Arial"/>
          <w:sz w:val="32"/>
          <w:szCs w:val="32"/>
        </w:rPr>
      </w:pPr>
      <w:r w:rsidRPr="00962F92">
        <w:rPr>
          <w:rFonts w:cs="Arial"/>
          <w:b/>
          <w:bCs/>
          <w:sz w:val="32"/>
          <w:szCs w:val="32"/>
        </w:rPr>
        <w:lastRenderedPageBreak/>
        <w:drawing>
          <wp:anchor distT="0" distB="0" distL="114300" distR="114300" simplePos="0" relativeHeight="251658240" behindDoc="0" locked="0" layoutInCell="1" allowOverlap="1" wp14:anchorId="37CA110F" wp14:editId="2ACF2465">
            <wp:simplePos x="0" y="0"/>
            <wp:positionH relativeFrom="column">
              <wp:posOffset>1477645</wp:posOffset>
            </wp:positionH>
            <wp:positionV relativeFrom="paragraph">
              <wp:posOffset>295275</wp:posOffset>
            </wp:positionV>
            <wp:extent cx="5311140" cy="3476991"/>
            <wp:effectExtent l="0" t="0" r="3810" b="9525"/>
            <wp:wrapNone/>
            <wp:docPr id="19690470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047030" name=""/>
                    <pic:cNvPicPr/>
                  </pic:nvPicPr>
                  <pic:blipFill rotWithShape="1">
                    <a:blip r:embed="rId14">
                      <a:extLst>
                        <a:ext uri="{28A0092B-C50C-407E-A947-70E740481C1C}">
                          <a14:useLocalDpi xmlns:a14="http://schemas.microsoft.com/office/drawing/2010/main" val="0"/>
                        </a:ext>
                      </a:extLst>
                    </a:blip>
                    <a:srcRect l="3883" r="379"/>
                    <a:stretch>
                      <a:fillRect/>
                    </a:stretch>
                  </pic:blipFill>
                  <pic:spPr bwMode="auto">
                    <a:xfrm>
                      <a:off x="0" y="0"/>
                      <a:ext cx="5311140" cy="347699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92338">
        <w:rPr>
          <w:rFonts w:cs="Arial"/>
          <w:b/>
          <w:bCs/>
          <w:sz w:val="32"/>
          <w:szCs w:val="32"/>
        </w:rPr>
        <w:t>IMAGEN PEV</w:t>
      </w:r>
    </w:p>
    <w:p w14:paraId="77942FB5" w14:textId="031D3851" w:rsidR="00962F92" w:rsidRDefault="00962F92" w:rsidP="008E0986">
      <w:pPr>
        <w:pStyle w:val="Prrafodelista"/>
        <w:spacing w:line="480" w:lineRule="auto"/>
        <w:ind w:left="0"/>
        <w:jc w:val="center"/>
        <w:rPr>
          <w:rFonts w:cs="Arial"/>
          <w:b/>
          <w:bCs/>
          <w:sz w:val="32"/>
          <w:szCs w:val="32"/>
        </w:rPr>
      </w:pPr>
    </w:p>
    <w:p w14:paraId="5B44D4C3" w14:textId="647CBD5F" w:rsidR="00992338" w:rsidRDefault="00992338" w:rsidP="008E0986">
      <w:pPr>
        <w:pStyle w:val="Prrafodelista"/>
        <w:spacing w:line="480" w:lineRule="auto"/>
        <w:ind w:left="0"/>
        <w:jc w:val="center"/>
        <w:rPr>
          <w:rFonts w:cs="Arial"/>
          <w:b/>
          <w:bCs/>
          <w:sz w:val="32"/>
          <w:szCs w:val="32"/>
        </w:rPr>
      </w:pPr>
    </w:p>
    <w:p w14:paraId="61A0953B" w14:textId="5312205D" w:rsidR="00992338" w:rsidRDefault="00992338" w:rsidP="008E0986">
      <w:pPr>
        <w:pStyle w:val="Prrafodelista"/>
        <w:spacing w:line="480" w:lineRule="auto"/>
        <w:ind w:left="0"/>
        <w:jc w:val="center"/>
        <w:rPr>
          <w:rFonts w:cs="Arial"/>
          <w:b/>
          <w:bCs/>
          <w:sz w:val="32"/>
          <w:szCs w:val="32"/>
        </w:rPr>
      </w:pPr>
    </w:p>
    <w:p w14:paraId="0ABC1473" w14:textId="284479BA" w:rsidR="00992338" w:rsidRDefault="00992338" w:rsidP="008E0986">
      <w:pPr>
        <w:pStyle w:val="Prrafodelista"/>
        <w:spacing w:line="480" w:lineRule="auto"/>
        <w:ind w:left="0"/>
        <w:jc w:val="center"/>
        <w:rPr>
          <w:rFonts w:cs="Arial"/>
          <w:b/>
          <w:bCs/>
          <w:sz w:val="32"/>
          <w:szCs w:val="32"/>
        </w:rPr>
      </w:pPr>
    </w:p>
    <w:p w14:paraId="1B924E45" w14:textId="11E43B3E" w:rsidR="00992338" w:rsidRDefault="00992338" w:rsidP="008E0986">
      <w:pPr>
        <w:pStyle w:val="Prrafodelista"/>
        <w:spacing w:line="480" w:lineRule="auto"/>
        <w:ind w:left="0"/>
        <w:jc w:val="center"/>
        <w:rPr>
          <w:rFonts w:cs="Arial"/>
          <w:b/>
          <w:bCs/>
          <w:sz w:val="32"/>
          <w:szCs w:val="32"/>
        </w:rPr>
      </w:pPr>
    </w:p>
    <w:p w14:paraId="3B547071" w14:textId="35FA5297" w:rsidR="00992338" w:rsidRDefault="00992338" w:rsidP="008E0986">
      <w:pPr>
        <w:pStyle w:val="Prrafodelista"/>
        <w:spacing w:line="480" w:lineRule="auto"/>
        <w:ind w:left="0"/>
        <w:jc w:val="center"/>
        <w:rPr>
          <w:rFonts w:cs="Arial"/>
          <w:b/>
          <w:bCs/>
          <w:sz w:val="32"/>
          <w:szCs w:val="32"/>
        </w:rPr>
      </w:pPr>
    </w:p>
    <w:p w14:paraId="5C565861" w14:textId="0230760F" w:rsidR="00992338" w:rsidRDefault="00992338" w:rsidP="008E0986">
      <w:pPr>
        <w:pStyle w:val="Prrafodelista"/>
        <w:spacing w:line="480" w:lineRule="auto"/>
        <w:ind w:left="0"/>
        <w:jc w:val="center"/>
        <w:rPr>
          <w:rFonts w:cs="Arial"/>
          <w:b/>
          <w:bCs/>
          <w:sz w:val="32"/>
          <w:szCs w:val="32"/>
        </w:rPr>
      </w:pPr>
    </w:p>
    <w:p w14:paraId="7A2C3335" w14:textId="69BBE358" w:rsidR="00D6509D" w:rsidRDefault="008544F6" w:rsidP="00992338">
      <w:pPr>
        <w:spacing w:line="480" w:lineRule="auto"/>
        <w:ind w:firstLine="0"/>
        <w:jc w:val="center"/>
        <w:rPr>
          <w:rFonts w:cs="Arial"/>
          <w:sz w:val="32"/>
          <w:szCs w:val="32"/>
        </w:rPr>
      </w:pPr>
      <w:r>
        <w:rPr>
          <w:rFonts w:cs="Arial"/>
          <w:sz w:val="32"/>
          <w:szCs w:val="32"/>
        </w:rPr>
        <w:t>Enlace</w:t>
      </w:r>
    </w:p>
    <w:p w14:paraId="4946D171" w14:textId="3F3E6285" w:rsidR="00992338" w:rsidRPr="00D6509D" w:rsidRDefault="00992338" w:rsidP="00D6509D">
      <w:pPr>
        <w:spacing w:line="480" w:lineRule="auto"/>
        <w:jc w:val="center"/>
        <w:rPr>
          <w:rFonts w:cs="Arial"/>
          <w:sz w:val="32"/>
          <w:szCs w:val="32"/>
        </w:rPr>
      </w:pPr>
      <w:hyperlink r:id="rId15" w:history="1">
        <w:r w:rsidRPr="00DC6260">
          <w:rPr>
            <w:rStyle w:val="Hipervnculo"/>
            <w:rFonts w:cs="Arial"/>
            <w:sz w:val="32"/>
            <w:szCs w:val="32"/>
          </w:rPr>
          <w:t>https://ashleykyneshi.wixsite.com/ciclos</w:t>
        </w:r>
      </w:hyperlink>
      <w:r>
        <w:rPr>
          <w:rFonts w:cs="Arial"/>
          <w:sz w:val="32"/>
          <w:szCs w:val="32"/>
        </w:rPr>
        <w:t xml:space="preserve"> </w:t>
      </w:r>
    </w:p>
    <w:p w14:paraId="0D2A7370" w14:textId="77777777" w:rsidR="008544F6" w:rsidRDefault="008544F6" w:rsidP="00992338">
      <w:pPr>
        <w:spacing w:line="480" w:lineRule="auto"/>
        <w:ind w:firstLine="0"/>
        <w:rPr>
          <w:rFonts w:cs="Arial"/>
          <w:i/>
          <w:iCs/>
          <w:szCs w:val="24"/>
        </w:rPr>
        <w:sectPr w:rsidR="008544F6" w:rsidSect="008544F6">
          <w:pgSz w:w="15840" w:h="12240" w:orient="landscape"/>
          <w:pgMar w:top="1701" w:right="1417" w:bottom="1701" w:left="1417" w:header="708" w:footer="708" w:gutter="0"/>
          <w:cols w:space="708"/>
          <w:titlePg/>
          <w:docGrid w:linePitch="360"/>
        </w:sectPr>
      </w:pPr>
    </w:p>
    <w:p w14:paraId="4E56F1CD" w14:textId="74196642" w:rsidR="000A71E6" w:rsidRDefault="00FA4FDA" w:rsidP="00FA4FDA">
      <w:pPr>
        <w:jc w:val="center"/>
        <w:rPr>
          <w:rFonts w:cs="Arial"/>
          <w:b/>
          <w:bCs/>
          <w:sz w:val="28"/>
          <w:szCs w:val="28"/>
        </w:rPr>
      </w:pPr>
      <w:r>
        <w:rPr>
          <w:rFonts w:cs="Arial"/>
          <w:b/>
          <w:bCs/>
          <w:sz w:val="28"/>
          <w:szCs w:val="28"/>
        </w:rPr>
        <w:lastRenderedPageBreak/>
        <w:t>Conclusión reflexiva</w:t>
      </w:r>
    </w:p>
    <w:p w14:paraId="5CBED8C5" w14:textId="77777777" w:rsidR="00992338" w:rsidRPr="00992338" w:rsidRDefault="00992338" w:rsidP="00992338">
      <w:pPr>
        <w:jc w:val="center"/>
        <w:rPr>
          <w:rFonts w:cs="Arial"/>
          <w:b/>
          <w:bCs/>
          <w:sz w:val="28"/>
          <w:szCs w:val="28"/>
        </w:rPr>
      </w:pPr>
      <w:r w:rsidRPr="00992338">
        <w:rPr>
          <w:rFonts w:cs="Arial"/>
          <w:b/>
          <w:bCs/>
          <w:sz w:val="28"/>
          <w:szCs w:val="28"/>
        </w:rPr>
        <w:t>Mi desempeño académico</w:t>
      </w:r>
    </w:p>
    <w:p w14:paraId="25856474" w14:textId="581AC295" w:rsidR="00992338" w:rsidRPr="00992338" w:rsidRDefault="00992338" w:rsidP="00992338">
      <w:r w:rsidRPr="00992338">
        <w:t>Al inicio de las clases había muchas cosas que desconocía y, conforme iban avanzando las clases, fui aprendiendo cosas nuevas. Especialmente, aprendí sobre la importancia que tiene el buen servicio hacia el cliente, debido a que es algo muy esencial para una organización. También aprendí sobre las diferentes estrategias y el análisis del proceso del cliente en la empresa.</w:t>
      </w:r>
    </w:p>
    <w:p w14:paraId="096B6C2B" w14:textId="77777777" w:rsidR="00992338" w:rsidRPr="00992338" w:rsidRDefault="00992338" w:rsidP="00992338">
      <w:pPr>
        <w:jc w:val="center"/>
        <w:rPr>
          <w:rFonts w:cs="Arial"/>
          <w:b/>
          <w:bCs/>
          <w:sz w:val="28"/>
          <w:szCs w:val="28"/>
        </w:rPr>
      </w:pPr>
      <w:r w:rsidRPr="00992338">
        <w:rPr>
          <w:rFonts w:cs="Arial"/>
          <w:b/>
          <w:bCs/>
          <w:sz w:val="28"/>
          <w:szCs w:val="28"/>
        </w:rPr>
        <w:t>Mi aprendizaje áulico y virtual</w:t>
      </w:r>
    </w:p>
    <w:p w14:paraId="10603037" w14:textId="1B688B48" w:rsidR="00992338" w:rsidRPr="00992338" w:rsidRDefault="00992338" w:rsidP="00992338">
      <w:r w:rsidRPr="00992338">
        <w:rPr>
          <w:rFonts w:cs="Arial"/>
          <w:b/>
          <w:bCs/>
          <w:sz w:val="28"/>
          <w:szCs w:val="28"/>
        </w:rPr>
        <w:t>​</w:t>
      </w:r>
      <w:r w:rsidRPr="00992338">
        <w:t>Mi proceso de aprendizaje en el aula fue realmente cómodo y menos estresante debido a que las actividades eran organizadas con anticipación y podía obtener un documento guía que me facilitaba la realización de las actividades. También se me facilitó el uso del PEV, ya que puedo organizar mis actividades fácilmente.</w:t>
      </w:r>
    </w:p>
    <w:p w14:paraId="552662A7" w14:textId="77777777" w:rsidR="00992338" w:rsidRPr="00992338" w:rsidRDefault="00992338" w:rsidP="00992338">
      <w:pPr>
        <w:jc w:val="center"/>
        <w:rPr>
          <w:rFonts w:cs="Arial"/>
          <w:b/>
          <w:bCs/>
          <w:sz w:val="28"/>
          <w:szCs w:val="28"/>
        </w:rPr>
      </w:pPr>
      <w:r w:rsidRPr="00992338">
        <w:rPr>
          <w:rFonts w:cs="Arial"/>
          <w:b/>
          <w:bCs/>
          <w:sz w:val="28"/>
          <w:szCs w:val="28"/>
        </w:rPr>
        <w:t>Competencias desarrolladas </w:t>
      </w:r>
    </w:p>
    <w:p w14:paraId="3CA3951B" w14:textId="24685F2F" w:rsidR="00992338" w:rsidRPr="00992338" w:rsidRDefault="00992338" w:rsidP="00992338">
      <w:r w:rsidRPr="00992338">
        <w:t>​El desarrollo de competencias en Mercadotecnia de Servicios abarcó competencias genéricas, transversales y específicas. Las genéricas incluyeron el pensamiento crítico, comunicación y trabajo en equipo; las transversales, la ética, responsabilidad y adaptabilidad; y las específicas, el análisis de mercados y la evaluación de servicios. El proceso evaluativo con autoevaluaciones, coevaluaciones, listas de cotejo y rúbricas ayudó a identificar fortalezas y áreas de mejora, promoviendo la autorregulación y el aprendizaje continuo, evidenciando que el aprendizaje significativo implica tanto el conocimiento como el desarrollo integral de competencias para la práctica profesional ética</w:t>
      </w:r>
      <w:r>
        <w:t>.</w:t>
      </w:r>
    </w:p>
    <w:p w14:paraId="6A9C10FC" w14:textId="5BA5C87D" w:rsidR="00992338" w:rsidRPr="00992338" w:rsidRDefault="00992338" w:rsidP="00992338">
      <w:pPr>
        <w:jc w:val="center"/>
        <w:rPr>
          <w:rFonts w:cs="Arial"/>
          <w:b/>
          <w:bCs/>
          <w:sz w:val="28"/>
          <w:szCs w:val="28"/>
        </w:rPr>
      </w:pPr>
    </w:p>
    <w:p w14:paraId="00448E22" w14:textId="77777777" w:rsidR="00992338" w:rsidRPr="00992338" w:rsidRDefault="00992338" w:rsidP="00992338">
      <w:pPr>
        <w:jc w:val="center"/>
        <w:rPr>
          <w:rFonts w:cs="Arial"/>
          <w:b/>
          <w:bCs/>
          <w:sz w:val="28"/>
          <w:szCs w:val="28"/>
        </w:rPr>
      </w:pPr>
      <w:r w:rsidRPr="00992338">
        <w:rPr>
          <w:rFonts w:cs="Arial"/>
          <w:b/>
          <w:bCs/>
          <w:sz w:val="28"/>
          <w:szCs w:val="28"/>
        </w:rPr>
        <w:lastRenderedPageBreak/>
        <w:t>Lo aprendido y lo que falta por seguir mejorando en mi propio proceso de aprendizaje</w:t>
      </w:r>
    </w:p>
    <w:p w14:paraId="610D681F" w14:textId="77777777" w:rsidR="00992338" w:rsidRPr="00992338" w:rsidRDefault="00992338" w:rsidP="00992338">
      <w:r w:rsidRPr="00992338">
        <w:t>Durante esta asignatura pude aprender muchas cosas que me han ayudado tanto en mi vida personal como en la laboral, aunque considero que aún me hace falta más para aprender, especialmente sobre el pensamiento crítico, la comunicación efectiva y la capacidad de adaptación a diferentes contextos.</w:t>
      </w:r>
    </w:p>
    <w:p w14:paraId="6DCAA08D" w14:textId="77777777" w:rsidR="00992338" w:rsidRPr="000A71E6" w:rsidRDefault="00992338" w:rsidP="00FA4FDA">
      <w:pPr>
        <w:jc w:val="center"/>
        <w:rPr>
          <w:rFonts w:cs="Arial"/>
          <w:b/>
          <w:bCs/>
          <w:sz w:val="28"/>
          <w:szCs w:val="28"/>
        </w:rPr>
      </w:pPr>
    </w:p>
    <w:p w14:paraId="317D5488" w14:textId="77777777" w:rsidR="00DA3267" w:rsidRDefault="00DA3267" w:rsidP="00DA3267">
      <w:pPr>
        <w:jc w:val="right"/>
        <w:rPr>
          <w:rFonts w:cs="Arial"/>
          <w:sz w:val="28"/>
          <w:szCs w:val="28"/>
        </w:rPr>
      </w:pPr>
    </w:p>
    <w:p w14:paraId="01DE2E6B" w14:textId="77777777" w:rsidR="00BD602A" w:rsidRDefault="00BD602A" w:rsidP="00DA3267">
      <w:pPr>
        <w:jc w:val="right"/>
        <w:rPr>
          <w:rFonts w:cs="Arial"/>
          <w:sz w:val="28"/>
          <w:szCs w:val="28"/>
        </w:rPr>
      </w:pPr>
    </w:p>
    <w:p w14:paraId="082E4548" w14:textId="36C339B7" w:rsidR="00BD602A" w:rsidRDefault="00BD602A" w:rsidP="00616514">
      <w:pPr>
        <w:jc w:val="center"/>
        <w:rPr>
          <w:rFonts w:cs="Arial"/>
          <w:sz w:val="28"/>
          <w:szCs w:val="28"/>
        </w:rPr>
      </w:pPr>
    </w:p>
    <w:p w14:paraId="7A89F8D8" w14:textId="1A1C6EBB" w:rsidR="006D4AA1" w:rsidRDefault="006D4AA1" w:rsidP="00616514">
      <w:pPr>
        <w:jc w:val="center"/>
        <w:rPr>
          <w:rFonts w:cs="Arial"/>
          <w:sz w:val="28"/>
          <w:szCs w:val="28"/>
        </w:rPr>
      </w:pPr>
    </w:p>
    <w:p w14:paraId="4FD0C3F0" w14:textId="16F9BD62" w:rsidR="006D4AA1" w:rsidRDefault="006D4AA1" w:rsidP="00616514">
      <w:pPr>
        <w:jc w:val="center"/>
        <w:rPr>
          <w:rFonts w:cs="Arial"/>
          <w:sz w:val="28"/>
          <w:szCs w:val="28"/>
        </w:rPr>
      </w:pPr>
    </w:p>
    <w:p w14:paraId="05E3215C" w14:textId="75838835" w:rsidR="006D4AA1" w:rsidRDefault="006D4AA1" w:rsidP="00616514">
      <w:pPr>
        <w:jc w:val="center"/>
        <w:rPr>
          <w:rFonts w:cs="Arial"/>
          <w:sz w:val="28"/>
          <w:szCs w:val="28"/>
        </w:rPr>
      </w:pPr>
    </w:p>
    <w:p w14:paraId="520D4586" w14:textId="623111A6" w:rsidR="006D4AA1" w:rsidRDefault="006D4AA1" w:rsidP="00616514">
      <w:pPr>
        <w:jc w:val="center"/>
        <w:rPr>
          <w:rFonts w:cs="Arial"/>
          <w:sz w:val="28"/>
          <w:szCs w:val="28"/>
        </w:rPr>
      </w:pPr>
    </w:p>
    <w:p w14:paraId="0F7F03B2" w14:textId="16BD76D8" w:rsidR="006D4AA1" w:rsidRDefault="006D4AA1" w:rsidP="00616514">
      <w:pPr>
        <w:jc w:val="center"/>
        <w:rPr>
          <w:rFonts w:cs="Arial"/>
          <w:sz w:val="28"/>
          <w:szCs w:val="28"/>
        </w:rPr>
      </w:pPr>
    </w:p>
    <w:p w14:paraId="4DE25E96" w14:textId="77777777" w:rsidR="00FA4FDA" w:rsidRDefault="00FA4FDA" w:rsidP="00962F92">
      <w:pPr>
        <w:ind w:firstLine="0"/>
        <w:rPr>
          <w:rFonts w:cs="Arial"/>
          <w:sz w:val="28"/>
          <w:szCs w:val="28"/>
        </w:rPr>
      </w:pPr>
    </w:p>
    <w:p w14:paraId="2023C28D" w14:textId="77777777" w:rsidR="00FA4FDA" w:rsidRDefault="00FA4FDA" w:rsidP="00616514">
      <w:pPr>
        <w:jc w:val="center"/>
        <w:rPr>
          <w:rFonts w:cs="Arial"/>
          <w:sz w:val="28"/>
          <w:szCs w:val="28"/>
        </w:rPr>
      </w:pPr>
    </w:p>
    <w:p w14:paraId="5C98C4B0" w14:textId="77777777" w:rsidR="00FA4FDA" w:rsidRDefault="00FA4FDA" w:rsidP="00616514">
      <w:pPr>
        <w:jc w:val="center"/>
        <w:rPr>
          <w:rFonts w:cs="Arial"/>
          <w:sz w:val="28"/>
          <w:szCs w:val="28"/>
        </w:rPr>
      </w:pPr>
    </w:p>
    <w:sectPr w:rsidR="00FA4FDA" w:rsidSect="008544F6">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BD348" w14:textId="77777777" w:rsidR="001F233E" w:rsidRDefault="001F233E" w:rsidP="00B642AD">
      <w:pPr>
        <w:spacing w:after="0" w:line="240" w:lineRule="auto"/>
      </w:pPr>
      <w:r>
        <w:separator/>
      </w:r>
    </w:p>
  </w:endnote>
  <w:endnote w:type="continuationSeparator" w:id="0">
    <w:p w14:paraId="2EDD89DE" w14:textId="77777777" w:rsidR="001F233E" w:rsidRDefault="001F233E" w:rsidP="00B64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052209"/>
      <w:docPartObj>
        <w:docPartGallery w:val="Page Numbers (Bottom of Page)"/>
        <w:docPartUnique/>
      </w:docPartObj>
    </w:sdtPr>
    <w:sdtContent>
      <w:p w14:paraId="3F1437C0" w14:textId="256A2C9B" w:rsidR="000673C8" w:rsidRDefault="000673C8">
        <w:pPr>
          <w:pStyle w:val="Piedepgina"/>
          <w:jc w:val="right"/>
        </w:pPr>
        <w:r>
          <w:fldChar w:fldCharType="begin"/>
        </w:r>
        <w:r>
          <w:instrText>PAGE   \* MERGEFORMAT</w:instrText>
        </w:r>
        <w:r>
          <w:fldChar w:fldCharType="separate"/>
        </w:r>
        <w:r>
          <w:rPr>
            <w:lang w:val="es-ES"/>
          </w:rPr>
          <w:t>2</w:t>
        </w:r>
        <w:r>
          <w:fldChar w:fldCharType="end"/>
        </w:r>
      </w:p>
    </w:sdtContent>
  </w:sdt>
  <w:p w14:paraId="6C4E758C" w14:textId="4E12B771" w:rsidR="00D54E6E" w:rsidRDefault="00D54E6E" w:rsidP="00D54E6E">
    <w:pPr>
      <w:pStyle w:val="Piedepgin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2BDDE" w14:textId="77777777" w:rsidR="00D54E6E" w:rsidRDefault="00D54E6E" w:rsidP="00D54E6E">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42201" w14:textId="77777777" w:rsidR="001F233E" w:rsidRDefault="001F233E" w:rsidP="00B642AD">
      <w:pPr>
        <w:spacing w:after="0" w:line="240" w:lineRule="auto"/>
      </w:pPr>
      <w:r>
        <w:separator/>
      </w:r>
    </w:p>
  </w:footnote>
  <w:footnote w:type="continuationSeparator" w:id="0">
    <w:p w14:paraId="1B286B97" w14:textId="77777777" w:rsidR="001F233E" w:rsidRDefault="001F233E" w:rsidP="00B642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B4FEE" w14:textId="4A674D72" w:rsidR="00B642AD" w:rsidRDefault="00B642AD" w:rsidP="00DE49C4">
    <w:pPr>
      <w:pStyle w:val="Encabezado"/>
      <w:ind w:left="-284"/>
      <w:rPr>
        <w:szCs w:val="24"/>
      </w:rPr>
    </w:pPr>
    <w:r>
      <w:rPr>
        <w:noProof/>
      </w:rPr>
      <mc:AlternateContent>
        <mc:Choice Requires="wps">
          <w:drawing>
            <wp:anchor distT="0" distB="0" distL="114300" distR="114300" simplePos="0" relativeHeight="251659264" behindDoc="0" locked="0" layoutInCell="1" allowOverlap="1" wp14:anchorId="7812F8E2" wp14:editId="7474B087">
              <wp:simplePos x="0" y="0"/>
              <wp:positionH relativeFrom="column">
                <wp:posOffset>2740025</wp:posOffset>
              </wp:positionH>
              <wp:positionV relativeFrom="paragraph">
                <wp:posOffset>219929</wp:posOffset>
              </wp:positionV>
              <wp:extent cx="3660763" cy="640663"/>
              <wp:effectExtent l="0" t="0" r="0" b="0"/>
              <wp:wrapNone/>
              <wp:docPr id="4" name="5 CuadroTexto"/>
              <wp:cNvGraphicFramePr/>
              <a:graphic xmlns:a="http://schemas.openxmlformats.org/drawingml/2006/main">
                <a:graphicData uri="http://schemas.microsoft.com/office/word/2010/wordprocessingShape">
                  <wps:wsp>
                    <wps:cNvSpPr txBox="1"/>
                    <wps:spPr>
                      <a:xfrm>
                        <a:off x="0" y="0"/>
                        <a:ext cx="3660763" cy="640663"/>
                      </a:xfrm>
                      <a:prstGeom prst="rect">
                        <a:avLst/>
                      </a:prstGeom>
                      <a:noFill/>
                    </wps:spPr>
                    <wps:txbx>
                      <w:txbxContent>
                        <w:p w14:paraId="5CE2C42C" w14:textId="77777777" w:rsidR="00B642AD" w:rsidRPr="00BC3681" w:rsidRDefault="00B642AD" w:rsidP="00B642AD">
                          <w:pPr>
                            <w:jc w:val="center"/>
                            <w:rPr>
                              <w:szCs w:val="24"/>
                            </w:rPr>
                          </w:pPr>
                          <w:r w:rsidRPr="00BC3681">
                            <w:rPr>
                              <w:rFonts w:ascii="Rockwell" w:hAnsi="Rockwell" w:cs="Arial"/>
                              <w:color w:val="000000" w:themeColor="text1"/>
                              <w:kern w:val="24"/>
                              <w:szCs w:val="24"/>
                              <w14:shadow w14:blurRad="38100" w14:dist="25400" w14:dir="5400000" w14:sx="100000" w14:sy="100000" w14:kx="0" w14:ky="0" w14:algn="ctr">
                                <w14:srgbClr w14:val="6E747A">
                                  <w14:alpha w14:val="57000"/>
                                </w14:srgbClr>
                              </w14:shadow>
                            </w:rPr>
                            <w:t>División de Ciencias Económico Administrativas</w:t>
                          </w:r>
                        </w:p>
                        <w:p w14:paraId="028CBDE1" w14:textId="77777777" w:rsidR="00B642AD" w:rsidRPr="00BC3681" w:rsidRDefault="00B642AD" w:rsidP="00B642AD">
                          <w:pPr>
                            <w:jc w:val="center"/>
                            <w:rPr>
                              <w:szCs w:val="24"/>
                            </w:rPr>
                          </w:pPr>
                          <w:r w:rsidRPr="00BC3681">
                            <w:rPr>
                              <w:rFonts w:ascii="Rockwell" w:hAnsi="Rockwell"/>
                              <w:color w:val="000000" w:themeColor="text1"/>
                              <w:kern w:val="24"/>
                              <w:szCs w:val="24"/>
                              <w14:shadow w14:blurRad="38100" w14:dist="25400" w14:dir="5400000" w14:sx="100000" w14:sy="100000" w14:kx="0" w14:ky="0" w14:algn="ctr">
                                <w14:srgbClr w14:val="6E747A">
                                  <w14:alpha w14:val="57000"/>
                                </w14:srgbClr>
                              </w14:shadow>
                            </w:rPr>
                            <w:t>Ciudad Universitaria del Conocimiento</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7812F8E2" id="_x0000_t202" coordsize="21600,21600" o:spt="202" path="m,l,21600r21600,l21600,xe">
              <v:stroke joinstyle="miter"/>
              <v:path gradientshapeok="t" o:connecttype="rect"/>
            </v:shapetype>
            <v:shape id="5 CuadroTexto" o:spid="_x0000_s1026" type="#_x0000_t202" style="position:absolute;left:0;text-align:left;margin-left:215.75pt;margin-top:17.3pt;width:288.25pt;height:5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" filled="f" stroked="f">
              <v:textbox>
                <w:txbxContent>
                  <w:p w14:paraId="5CE2C42C" w14:textId="77777777" w:rsidR="00B642AD" w:rsidRPr="00BC3681" w:rsidRDefault="00B642AD" w:rsidP="00B642AD">
                    <w:pPr>
                      <w:jc w:val="center"/>
                      <w:rPr>
                        <w:szCs w:val="24"/>
                      </w:rPr>
                    </w:pPr>
                    <w:r w:rsidRPr="00BC3681">
                      <w:rPr>
                        <w:rFonts w:ascii="Rockwell" w:hAnsi="Rockwell" w:cs="Arial"/>
                        <w:color w:val="000000" w:themeColor="text1"/>
                        <w:kern w:val="24"/>
                        <w:szCs w:val="24"/>
                        <w14:shadow w14:blurRad="38100" w14:dist="25400" w14:dir="5400000" w14:sx="100000" w14:sy="100000" w14:kx="0" w14:ky="0" w14:algn="ctr">
                          <w14:srgbClr w14:val="6E747A">
                            <w14:alpha w14:val="57000"/>
                          </w14:srgbClr>
                        </w14:shadow>
                      </w:rPr>
                      <w:t>División de Ciencias Económico Administrativas</w:t>
                    </w:r>
                  </w:p>
                  <w:p w14:paraId="028CBDE1" w14:textId="77777777" w:rsidR="00B642AD" w:rsidRPr="00BC3681" w:rsidRDefault="00B642AD" w:rsidP="00B642AD">
                    <w:pPr>
                      <w:jc w:val="center"/>
                      <w:rPr>
                        <w:szCs w:val="24"/>
                      </w:rPr>
                    </w:pPr>
                    <w:r w:rsidRPr="00BC3681">
                      <w:rPr>
                        <w:rFonts w:ascii="Rockwell" w:hAnsi="Rockwell"/>
                        <w:color w:val="000000" w:themeColor="text1"/>
                        <w:kern w:val="24"/>
                        <w:szCs w:val="24"/>
                        <w14:shadow w14:blurRad="38100" w14:dist="25400" w14:dir="5400000" w14:sx="100000" w14:sy="100000" w14:kx="0" w14:ky="0" w14:algn="ctr">
                          <w14:srgbClr w14:val="6E747A">
                            <w14:alpha w14:val="57000"/>
                          </w14:srgbClr>
                        </w14:shadow>
                      </w:rPr>
                      <w:t>Ciudad Universitaria del Conocimiento</w:t>
                    </w:r>
                  </w:p>
                </w:txbxContent>
              </v:textbox>
            </v:shape>
          </w:pict>
        </mc:Fallback>
      </mc:AlternateContent>
    </w:r>
    <w:r>
      <w:rPr>
        <w:noProof/>
      </w:rPr>
      <w:drawing>
        <wp:inline distT="0" distB="0" distL="0" distR="0" wp14:anchorId="2E762592" wp14:editId="058C28A9">
          <wp:extent cx="2743200" cy="121010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76847" cy="1224946"/>
                  </a:xfrm>
                  <a:prstGeom prst="rect">
                    <a:avLst/>
                  </a:prstGeom>
                  <a:noFill/>
                </pic:spPr>
              </pic:pic>
            </a:graphicData>
          </a:graphic>
        </wp:inline>
      </w:drawing>
    </w:r>
    <w:r>
      <w:rPr>
        <w:rFonts w:asciiTheme="majorHAnsi" w:eastAsiaTheme="majorEastAsia" w:hAnsiTheme="majorHAnsi" w:cstheme="majorBidi"/>
        <w:color w:val="4472C4" w:themeColor="accent1"/>
        <w:szCs w:val="24"/>
      </w:rPr>
      <w:ptab w:relativeTo="margin" w:alignment="right" w:leader="none"/>
    </w:r>
  </w:p>
  <w:p w14:paraId="68015254" w14:textId="77777777" w:rsidR="00B642AD" w:rsidRDefault="00B642A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EF5EF" w14:textId="11759187" w:rsidR="001B4512" w:rsidRDefault="001B4512">
    <w:pPr>
      <w:pStyle w:val="Encabezado"/>
      <w:rPr>
        <w:szCs w:val="24"/>
      </w:rPr>
    </w:pPr>
    <w:r>
      <w:rPr>
        <w:noProof/>
      </w:rPr>
      <mc:AlternateContent>
        <mc:Choice Requires="wps">
          <w:drawing>
            <wp:anchor distT="0" distB="0" distL="114300" distR="114300" simplePos="0" relativeHeight="251661312" behindDoc="0" locked="0" layoutInCell="1" allowOverlap="1" wp14:anchorId="665C996B" wp14:editId="278C3BF9">
              <wp:simplePos x="0" y="0"/>
              <wp:positionH relativeFrom="column">
                <wp:posOffset>3284220</wp:posOffset>
              </wp:positionH>
              <wp:positionV relativeFrom="paragraph">
                <wp:posOffset>28158</wp:posOffset>
              </wp:positionV>
              <wp:extent cx="2950469" cy="879455"/>
              <wp:effectExtent l="0" t="0" r="0" b="0"/>
              <wp:wrapNone/>
              <wp:docPr id="7" name="5 CuadroTexto"/>
              <wp:cNvGraphicFramePr/>
              <a:graphic xmlns:a="http://schemas.openxmlformats.org/drawingml/2006/main">
                <a:graphicData uri="http://schemas.microsoft.com/office/word/2010/wordprocessingShape">
                  <wps:wsp>
                    <wps:cNvSpPr txBox="1"/>
                    <wps:spPr>
                      <a:xfrm>
                        <a:off x="0" y="0"/>
                        <a:ext cx="2950469" cy="879455"/>
                      </a:xfrm>
                      <a:prstGeom prst="rect">
                        <a:avLst/>
                      </a:prstGeom>
                      <a:noFill/>
                    </wps:spPr>
                    <wps:txbx>
                      <w:txbxContent>
                        <w:p w14:paraId="30760B7C" w14:textId="77777777" w:rsidR="001B4512" w:rsidRPr="00BC3681" w:rsidRDefault="001B4512" w:rsidP="001B4512">
                          <w:pPr>
                            <w:jc w:val="center"/>
                            <w:rPr>
                              <w:szCs w:val="24"/>
                            </w:rPr>
                          </w:pPr>
                          <w:r w:rsidRPr="00BC3681">
                            <w:rPr>
                              <w:rFonts w:ascii="Rockwell" w:hAnsi="Rockwell" w:cs="Arial"/>
                              <w:color w:val="000000" w:themeColor="text1"/>
                              <w:kern w:val="24"/>
                              <w:szCs w:val="24"/>
                              <w14:shadow w14:blurRad="38100" w14:dist="25400" w14:dir="5400000" w14:sx="100000" w14:sy="100000" w14:kx="0" w14:ky="0" w14:algn="ctr">
                                <w14:srgbClr w14:val="6E747A">
                                  <w14:alpha w14:val="57000"/>
                                </w14:srgbClr>
                              </w14:shadow>
                            </w:rPr>
                            <w:t>División de Ciencias Económico Administrativas</w:t>
                          </w:r>
                        </w:p>
                        <w:p w14:paraId="3BA3681E" w14:textId="77777777" w:rsidR="001B4512" w:rsidRPr="00BC3681" w:rsidRDefault="001B4512" w:rsidP="001B4512">
                          <w:pPr>
                            <w:jc w:val="center"/>
                            <w:rPr>
                              <w:szCs w:val="24"/>
                            </w:rPr>
                          </w:pPr>
                          <w:r w:rsidRPr="00BC3681">
                            <w:rPr>
                              <w:rFonts w:ascii="Rockwell" w:hAnsi="Rockwell"/>
                              <w:color w:val="000000" w:themeColor="text1"/>
                              <w:kern w:val="24"/>
                              <w:szCs w:val="24"/>
                              <w14:shadow w14:blurRad="38100" w14:dist="25400" w14:dir="5400000" w14:sx="100000" w14:sy="100000" w14:kx="0" w14:ky="0" w14:algn="ctr">
                                <w14:srgbClr w14:val="6E747A">
                                  <w14:alpha w14:val="57000"/>
                                </w14:srgbClr>
                              </w14:shadow>
                            </w:rPr>
                            <w:t>Ciudad Universitaria del Conocimiento</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665C996B" id="_x0000_t202" coordsize="21600,21600" o:spt="202" path="m,l,21600r21600,l21600,xe">
              <v:stroke joinstyle="miter"/>
              <v:path gradientshapeok="t" o:connecttype="rect"/>
            </v:shapetype>
            <v:shape id="_x0000_s1027" type="#_x0000_t202" style="position:absolute;left:0;text-align:left;margin-left:258.6pt;margin-top:2.2pt;width:232.3pt;height:6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" filled="f" stroked="f">
              <v:textbox>
                <w:txbxContent>
                  <w:p w14:paraId="30760B7C" w14:textId="77777777" w:rsidR="001B4512" w:rsidRPr="00BC3681" w:rsidRDefault="001B4512" w:rsidP="001B4512">
                    <w:pPr>
                      <w:jc w:val="center"/>
                      <w:rPr>
                        <w:szCs w:val="24"/>
                      </w:rPr>
                    </w:pPr>
                    <w:r w:rsidRPr="00BC3681">
                      <w:rPr>
                        <w:rFonts w:ascii="Rockwell" w:hAnsi="Rockwell" w:cs="Arial"/>
                        <w:color w:val="000000" w:themeColor="text1"/>
                        <w:kern w:val="24"/>
                        <w:szCs w:val="24"/>
                        <w14:shadow w14:blurRad="38100" w14:dist="25400" w14:dir="5400000" w14:sx="100000" w14:sy="100000" w14:kx="0" w14:ky="0" w14:algn="ctr">
                          <w14:srgbClr w14:val="6E747A">
                            <w14:alpha w14:val="57000"/>
                          </w14:srgbClr>
                        </w14:shadow>
                      </w:rPr>
                      <w:t>División de Ciencias Económico Administrativas</w:t>
                    </w:r>
                  </w:p>
                  <w:p w14:paraId="3BA3681E" w14:textId="77777777" w:rsidR="001B4512" w:rsidRPr="00BC3681" w:rsidRDefault="001B4512" w:rsidP="001B4512">
                    <w:pPr>
                      <w:jc w:val="center"/>
                      <w:rPr>
                        <w:szCs w:val="24"/>
                      </w:rPr>
                    </w:pPr>
                    <w:r w:rsidRPr="00BC3681">
                      <w:rPr>
                        <w:rFonts w:ascii="Rockwell" w:hAnsi="Rockwell"/>
                        <w:color w:val="000000" w:themeColor="text1"/>
                        <w:kern w:val="24"/>
                        <w:szCs w:val="24"/>
                        <w14:shadow w14:blurRad="38100" w14:dist="25400" w14:dir="5400000" w14:sx="100000" w14:sy="100000" w14:kx="0" w14:ky="0" w14:algn="ctr">
                          <w14:srgbClr w14:val="6E747A">
                            <w14:alpha w14:val="57000"/>
                          </w14:srgbClr>
                        </w14:shadow>
                      </w:rPr>
                      <w:t>Ciudad Universitaria del Conocimiento</w:t>
                    </w:r>
                  </w:p>
                </w:txbxContent>
              </v:textbox>
            </v:shape>
          </w:pict>
        </mc:Fallback>
      </mc:AlternateContent>
    </w:r>
    <w:r>
      <w:rPr>
        <w:noProof/>
      </w:rPr>
      <w:drawing>
        <wp:inline distT="0" distB="0" distL="0" distR="0" wp14:anchorId="11527EAA" wp14:editId="24D209B7">
          <wp:extent cx="2743200" cy="1210103"/>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76847" cy="1224946"/>
                  </a:xfrm>
                  <a:prstGeom prst="rect">
                    <a:avLst/>
                  </a:prstGeom>
                  <a:noFill/>
                </pic:spPr>
              </pic:pic>
            </a:graphicData>
          </a:graphic>
        </wp:inline>
      </w:drawing>
    </w:r>
    <w:r>
      <w:rPr>
        <w:rFonts w:asciiTheme="majorHAnsi" w:eastAsiaTheme="majorEastAsia" w:hAnsiTheme="majorHAnsi" w:cstheme="majorBidi"/>
        <w:color w:val="4472C4" w:themeColor="accent1"/>
        <w:szCs w:val="24"/>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05E19"/>
    <w:multiLevelType w:val="hybridMultilevel"/>
    <w:tmpl w:val="637ADE36"/>
    <w:lvl w:ilvl="0" w:tplc="4EF68F5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19AE5246"/>
    <w:multiLevelType w:val="hybridMultilevel"/>
    <w:tmpl w:val="927E6E7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7D3CA2"/>
    <w:multiLevelType w:val="hybridMultilevel"/>
    <w:tmpl w:val="266EB8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BAF4680"/>
    <w:multiLevelType w:val="hybridMultilevel"/>
    <w:tmpl w:val="D61469F2"/>
    <w:lvl w:ilvl="0" w:tplc="39AA8932">
      <w:start w:val="1"/>
      <w:numFmt w:val="bullet"/>
      <w:lvlText w:val="-"/>
      <w:lvlJc w:val="left"/>
      <w:pPr>
        <w:ind w:left="1440" w:hanging="360"/>
      </w:pPr>
      <w:rPr>
        <w:rFonts w:ascii="Arial" w:eastAsiaTheme="minorHAnsi" w:hAnsi="Arial"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1F39045B"/>
    <w:multiLevelType w:val="hybridMultilevel"/>
    <w:tmpl w:val="FBC684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FE10812"/>
    <w:multiLevelType w:val="hybridMultilevel"/>
    <w:tmpl w:val="C0528154"/>
    <w:lvl w:ilvl="0" w:tplc="0900AA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437B1832"/>
    <w:multiLevelType w:val="hybridMultilevel"/>
    <w:tmpl w:val="AA9EF0DE"/>
    <w:lvl w:ilvl="0" w:tplc="18606C6A">
      <w:start w:val="1"/>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F565A03"/>
    <w:multiLevelType w:val="hybridMultilevel"/>
    <w:tmpl w:val="8A9CE9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1AD1BB8"/>
    <w:multiLevelType w:val="hybridMultilevel"/>
    <w:tmpl w:val="8864CEFE"/>
    <w:lvl w:ilvl="0" w:tplc="03B452A8">
      <w:start w:val="1"/>
      <w:numFmt w:val="lowerLetter"/>
      <w:lvlText w:val="%1)"/>
      <w:lvlJc w:val="left"/>
      <w:pPr>
        <w:ind w:left="0" w:firstLine="360"/>
      </w:pPr>
      <w:rPr>
        <w:rFonts w:ascii="Arial" w:eastAsiaTheme="minorHAnsi"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0294FA7"/>
    <w:multiLevelType w:val="hybridMultilevel"/>
    <w:tmpl w:val="17989E0A"/>
    <w:lvl w:ilvl="0" w:tplc="B7B89D4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63F87E99"/>
    <w:multiLevelType w:val="hybridMultilevel"/>
    <w:tmpl w:val="F5F68B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75820037">
    <w:abstractNumId w:val="7"/>
  </w:num>
  <w:num w:numId="2" w16cid:durableId="1085883553">
    <w:abstractNumId w:val="4"/>
  </w:num>
  <w:num w:numId="3" w16cid:durableId="979967098">
    <w:abstractNumId w:val="8"/>
  </w:num>
  <w:num w:numId="4" w16cid:durableId="1010063533">
    <w:abstractNumId w:val="6"/>
  </w:num>
  <w:num w:numId="5" w16cid:durableId="901674875">
    <w:abstractNumId w:val="2"/>
  </w:num>
  <w:num w:numId="6" w16cid:durableId="1866359122">
    <w:abstractNumId w:val="0"/>
  </w:num>
  <w:num w:numId="7" w16cid:durableId="1094478159">
    <w:abstractNumId w:val="3"/>
  </w:num>
  <w:num w:numId="8" w16cid:durableId="661932246">
    <w:abstractNumId w:val="5"/>
  </w:num>
  <w:num w:numId="9" w16cid:durableId="1964576008">
    <w:abstractNumId w:val="1"/>
  </w:num>
  <w:num w:numId="10" w16cid:durableId="812334743">
    <w:abstractNumId w:val="10"/>
  </w:num>
  <w:num w:numId="11" w16cid:durableId="14473089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57A"/>
    <w:rsid w:val="00010946"/>
    <w:rsid w:val="00014A93"/>
    <w:rsid w:val="00020309"/>
    <w:rsid w:val="00027883"/>
    <w:rsid w:val="00057071"/>
    <w:rsid w:val="000673C8"/>
    <w:rsid w:val="00071AA9"/>
    <w:rsid w:val="000A71E6"/>
    <w:rsid w:val="000C6540"/>
    <w:rsid w:val="000D093A"/>
    <w:rsid w:val="000E753A"/>
    <w:rsid w:val="0010187F"/>
    <w:rsid w:val="00114B26"/>
    <w:rsid w:val="001B19A1"/>
    <w:rsid w:val="001B4512"/>
    <w:rsid w:val="001E6B77"/>
    <w:rsid w:val="001F233E"/>
    <w:rsid w:val="001F7D86"/>
    <w:rsid w:val="00231EDC"/>
    <w:rsid w:val="00252929"/>
    <w:rsid w:val="002961A8"/>
    <w:rsid w:val="002E0168"/>
    <w:rsid w:val="002F291F"/>
    <w:rsid w:val="002F55CB"/>
    <w:rsid w:val="00307B15"/>
    <w:rsid w:val="003A3165"/>
    <w:rsid w:val="003D31E3"/>
    <w:rsid w:val="004278A3"/>
    <w:rsid w:val="00444A23"/>
    <w:rsid w:val="00462AEC"/>
    <w:rsid w:val="00475C10"/>
    <w:rsid w:val="00536FA0"/>
    <w:rsid w:val="00554618"/>
    <w:rsid w:val="00566D5C"/>
    <w:rsid w:val="005A76C3"/>
    <w:rsid w:val="006032A8"/>
    <w:rsid w:val="00606481"/>
    <w:rsid w:val="00607221"/>
    <w:rsid w:val="0061192D"/>
    <w:rsid w:val="00616514"/>
    <w:rsid w:val="00626A03"/>
    <w:rsid w:val="00627E6B"/>
    <w:rsid w:val="00682A58"/>
    <w:rsid w:val="006D070B"/>
    <w:rsid w:val="006D4AA1"/>
    <w:rsid w:val="006F557A"/>
    <w:rsid w:val="00704D9E"/>
    <w:rsid w:val="00730927"/>
    <w:rsid w:val="007564E4"/>
    <w:rsid w:val="00795C02"/>
    <w:rsid w:val="007D0E05"/>
    <w:rsid w:val="00833D0A"/>
    <w:rsid w:val="008544F6"/>
    <w:rsid w:val="00857BC5"/>
    <w:rsid w:val="008668D4"/>
    <w:rsid w:val="00877A97"/>
    <w:rsid w:val="008B73D5"/>
    <w:rsid w:val="008E0986"/>
    <w:rsid w:val="00901C8E"/>
    <w:rsid w:val="0093786B"/>
    <w:rsid w:val="00954408"/>
    <w:rsid w:val="00962F92"/>
    <w:rsid w:val="00992338"/>
    <w:rsid w:val="009F76CC"/>
    <w:rsid w:val="00A11CD2"/>
    <w:rsid w:val="00A52073"/>
    <w:rsid w:val="00A65120"/>
    <w:rsid w:val="00A71850"/>
    <w:rsid w:val="00A87B52"/>
    <w:rsid w:val="00AA3833"/>
    <w:rsid w:val="00B642AD"/>
    <w:rsid w:val="00BC3681"/>
    <w:rsid w:val="00BD602A"/>
    <w:rsid w:val="00BE56B0"/>
    <w:rsid w:val="00BF4336"/>
    <w:rsid w:val="00BF7ECB"/>
    <w:rsid w:val="00C41F5D"/>
    <w:rsid w:val="00C526F3"/>
    <w:rsid w:val="00C64EC9"/>
    <w:rsid w:val="00C74D2B"/>
    <w:rsid w:val="00CC7E05"/>
    <w:rsid w:val="00CD5328"/>
    <w:rsid w:val="00CE7485"/>
    <w:rsid w:val="00CE7FBA"/>
    <w:rsid w:val="00D27CA7"/>
    <w:rsid w:val="00D54E6E"/>
    <w:rsid w:val="00D6509D"/>
    <w:rsid w:val="00DA3267"/>
    <w:rsid w:val="00DE49C4"/>
    <w:rsid w:val="00E63476"/>
    <w:rsid w:val="00E7482B"/>
    <w:rsid w:val="00E74FF9"/>
    <w:rsid w:val="00E85651"/>
    <w:rsid w:val="00EA7F86"/>
    <w:rsid w:val="00F0332A"/>
    <w:rsid w:val="00F039D4"/>
    <w:rsid w:val="00F221B0"/>
    <w:rsid w:val="00F26C84"/>
    <w:rsid w:val="00F44FA6"/>
    <w:rsid w:val="00F628E3"/>
    <w:rsid w:val="00FA4FDA"/>
    <w:rsid w:val="00FC466E"/>
    <w:rsid w:val="37E4F88D"/>
    <w:rsid w:val="5AF4C6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DF2A8"/>
  <w15:chartTrackingRefBased/>
  <w15:docId w15:val="{3910E8A7-C44A-4247-93CE-9C093E915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F92"/>
    <w:pPr>
      <w:spacing w:line="360" w:lineRule="auto"/>
      <w:ind w:firstLine="709"/>
    </w:pPr>
    <w:rPr>
      <w:rFonts w:ascii="Arial" w:hAnsi="Arial"/>
      <w:sz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642A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42AD"/>
  </w:style>
  <w:style w:type="paragraph" w:styleId="Piedepgina">
    <w:name w:val="footer"/>
    <w:basedOn w:val="Normal"/>
    <w:link w:val="PiedepginaCar"/>
    <w:uiPriority w:val="99"/>
    <w:unhideWhenUsed/>
    <w:rsid w:val="00B642A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42AD"/>
  </w:style>
  <w:style w:type="paragraph" w:styleId="Prrafodelista">
    <w:name w:val="List Paragraph"/>
    <w:basedOn w:val="Normal"/>
    <w:uiPriority w:val="34"/>
    <w:qFormat/>
    <w:rsid w:val="00BE56B0"/>
    <w:pPr>
      <w:ind w:left="720"/>
      <w:contextualSpacing/>
    </w:pPr>
  </w:style>
  <w:style w:type="character" w:styleId="Hipervnculo">
    <w:name w:val="Hyperlink"/>
    <w:basedOn w:val="Fuentedeprrafopredeter"/>
    <w:uiPriority w:val="99"/>
    <w:unhideWhenUsed/>
    <w:rsid w:val="00444A23"/>
    <w:rPr>
      <w:color w:val="0000FF"/>
      <w:u w:val="single"/>
    </w:rPr>
  </w:style>
  <w:style w:type="character" w:styleId="Mencinsinresolver">
    <w:name w:val="Unresolved Mention"/>
    <w:basedOn w:val="Fuentedeprrafopredeter"/>
    <w:uiPriority w:val="99"/>
    <w:semiHidden/>
    <w:unhideWhenUsed/>
    <w:rsid w:val="009923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ashleykyneshi.wixsite.com/ciclos" TargetMode="Externa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220D2420CDAF4F83E8C22492A641F1" ma:contentTypeVersion="12" ma:contentTypeDescription="Create a new document." ma:contentTypeScope="" ma:versionID="10fa777eeffd8efa9445bf046d4e320f">
  <xsd:schema xmlns:xsd="http://www.w3.org/2001/XMLSchema" xmlns:xs="http://www.w3.org/2001/XMLSchema" xmlns:p="http://schemas.microsoft.com/office/2006/metadata/properties" xmlns:ns2="f32597b9-246a-4ce6-ab50-465bfd536a4e" xmlns:ns3="c63b2029-b835-4333-adf8-32107b2908c5" targetNamespace="http://schemas.microsoft.com/office/2006/metadata/properties" ma:root="true" ma:fieldsID="f8e332262729baa96aee361a665a7e97" ns2:_="" ns3:_="">
    <xsd:import namespace="f32597b9-246a-4ce6-ab50-465bfd536a4e"/>
    <xsd:import namespace="c63b2029-b835-4333-adf8-32107b2908c5"/>
    <xsd:element name="properties">
      <xsd:complexType>
        <xsd:sequence>
          <xsd:element name="documentManagement">
            <xsd:complexType>
              <xsd:all>
                <xsd:element ref="ns2:ReferenceId"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2597b9-246a-4ce6-ab50-465bfd536a4e"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80107-cfc6-4603-812f-b1c621fe0c3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3b2029-b835-4333-adf8-32107b2908c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b22f641-e86c-4751-9af2-ea6713a715e1}" ma:internalName="TaxCatchAll" ma:showField="CatchAllData" ma:web="c63b2029-b835-4333-adf8-32107b2908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ferenceId xmlns="f32597b9-246a-4ce6-ab50-465bfd536a4e" xsi:nil="true"/>
    <TaxCatchAll xmlns="c63b2029-b835-4333-adf8-32107b2908c5" xsi:nil="true"/>
    <lcf76f155ced4ddcb4097134ff3c332f xmlns="f32597b9-246a-4ce6-ab50-465bfd536a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77DBA2-99DC-4372-A8C2-41FF5AE77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2597b9-246a-4ce6-ab50-465bfd536a4e"/>
    <ds:schemaRef ds:uri="c63b2029-b835-4333-adf8-32107b2908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66F0EE-354D-4A43-B3BE-A0E10F84C5DE}">
  <ds:schemaRefs>
    <ds:schemaRef ds:uri="http://schemas.microsoft.com/sharepoint/v3/contenttype/forms"/>
  </ds:schemaRefs>
</ds:datastoreItem>
</file>

<file path=customXml/itemProps3.xml><?xml version="1.0" encoding="utf-8"?>
<ds:datastoreItem xmlns:ds="http://schemas.openxmlformats.org/officeDocument/2006/customXml" ds:itemID="{C43D21A8-32A5-4034-A6B1-A20F0EABAFF8}">
  <ds:schemaRefs>
    <ds:schemaRef ds:uri="http://schemas.microsoft.com/office/2006/metadata/properties"/>
    <ds:schemaRef ds:uri="http://schemas.microsoft.com/office/infopath/2007/PartnerControls"/>
    <ds:schemaRef ds:uri="f32597b9-246a-4ce6-ab50-465bfd536a4e"/>
    <ds:schemaRef ds:uri="c63b2029-b835-4333-adf8-32107b2908c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568</Words>
  <Characters>3130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CJM</dc:creator>
  <cp:keywords/>
  <dc:description/>
  <cp:lastModifiedBy>232B40023 ASHLEY KYNESHI OSORIO CHABLÉ</cp:lastModifiedBy>
  <cp:revision>2</cp:revision>
  <cp:lastPrinted>2023-05-09T12:36:00Z</cp:lastPrinted>
  <dcterms:created xsi:type="dcterms:W3CDTF">2025-11-22T06:04:00Z</dcterms:created>
  <dcterms:modified xsi:type="dcterms:W3CDTF">2025-11-22T06:04:00Z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0x0101008E220D2420CDAF4F83E8C22492A641F1</vt:lpwstr>
  </property>
</Properties>
</file>